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DCC" w:rsidRPr="00182204" w:rsidRDefault="00A05DCC" w:rsidP="00182204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204">
        <w:rPr>
          <w:rFonts w:ascii="Times New Roman" w:hAnsi="Times New Roman" w:cs="Times New Roman"/>
          <w:sz w:val="24"/>
          <w:szCs w:val="24"/>
        </w:rPr>
        <w:t>W przypadku wystąpienia kolizji należy niezwłocznie powiadomić gestora sieci. Wykonawca ponosi koszty za uszkodzenie istniejących urządzeń elektroenergetycznych i telekomunikacyjnych.</w:t>
      </w:r>
    </w:p>
    <w:p w:rsidR="00A05DCC" w:rsidRPr="00182204" w:rsidRDefault="00A05DCC" w:rsidP="0018220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204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Pr="00182204">
        <w:rPr>
          <w:rFonts w:ascii="Times New Roman" w:hAnsi="Times New Roman" w:cs="Times New Roman"/>
          <w:sz w:val="24"/>
          <w:szCs w:val="24"/>
        </w:rPr>
        <w:t xml:space="preserve">Przy prowadzeniu prac w razie odkrycia urządzeń elektroenergetycznych należy niezwłocznie powiadomić RD Nakło i po wyłączeniu urządzeń spod napięcia i pod nadzorem zabezpieczyć przed uszkodzeniem i osiadaniem ziemi poprzez nałożenie na odkryte kable na całej szerokości wykopu rur osłonowych dwudzielnych typu </w:t>
      </w:r>
      <w:proofErr w:type="spellStart"/>
      <w:r w:rsidRPr="00182204">
        <w:rPr>
          <w:rFonts w:ascii="Times New Roman" w:hAnsi="Times New Roman" w:cs="Times New Roman"/>
          <w:sz w:val="24"/>
          <w:szCs w:val="24"/>
        </w:rPr>
        <w:t>Arot</w:t>
      </w:r>
      <w:proofErr w:type="spellEnd"/>
      <w:r w:rsidRPr="00182204">
        <w:rPr>
          <w:rFonts w:ascii="Times New Roman" w:hAnsi="Times New Roman" w:cs="Times New Roman"/>
          <w:sz w:val="24"/>
          <w:szCs w:val="24"/>
        </w:rPr>
        <w:t>. Skrzyżowania i zbliżenia wykonać zgodnie z obowiązującymi normami a przed zasypaniem zgłosić do odbioru.</w:t>
      </w:r>
    </w:p>
    <w:p w:rsidR="00A05DCC" w:rsidRPr="00182204" w:rsidRDefault="00A05DCC" w:rsidP="0018220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204">
        <w:rPr>
          <w:rFonts w:ascii="Times New Roman" w:hAnsi="Times New Roman" w:cs="Times New Roman"/>
          <w:sz w:val="24"/>
          <w:szCs w:val="24"/>
        </w:rPr>
        <w:t xml:space="preserve">-Lokalizację podziemnych urządzeń telekomunikacyjnych w terenie należy potwierdzić za pomocą przekopów kontrolnych, a w przypadku odkrycia w trakcie robót ziemnych urządzeń nienaniesionych na planie należy je zabezpieczyć na koszt inwestora i powiadomić przedstawiciela ORANGE POLSKA S.A. Dostarczanie i Serwis Usług Obsługi Technicznej Klienta w Bydgoszczy oraz inspektora nadzoru; </w:t>
      </w:r>
    </w:p>
    <w:p w:rsidR="00A05DCC" w:rsidRPr="00182204" w:rsidRDefault="00A05DCC" w:rsidP="0018220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204">
        <w:rPr>
          <w:rFonts w:ascii="Times New Roman" w:hAnsi="Times New Roman" w:cs="Times New Roman"/>
          <w:sz w:val="24"/>
          <w:szCs w:val="24"/>
        </w:rPr>
        <w:t>Ustala się 2-metrową strefę ochronną z każdej strony naszych urządzeń. W strefie ochronnej prace należy prowadzić ręcznie;</w:t>
      </w:r>
    </w:p>
    <w:p w:rsidR="00A25F4C" w:rsidRPr="00182204" w:rsidRDefault="00182204" w:rsidP="0018220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25F4C" w:rsidRPr="00182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4F9"/>
    <w:rsid w:val="000E0211"/>
    <w:rsid w:val="00182204"/>
    <w:rsid w:val="0036198D"/>
    <w:rsid w:val="006974F9"/>
    <w:rsid w:val="00A0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792B13-6244-4F6F-A1C9-D909040EE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5DCC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22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9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955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3</cp:revision>
  <dcterms:created xsi:type="dcterms:W3CDTF">2019-07-03T11:42:00Z</dcterms:created>
  <dcterms:modified xsi:type="dcterms:W3CDTF">2019-07-04T05:28:00Z</dcterms:modified>
</cp:coreProperties>
</file>